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bookmarkStart w:id="0" w:name="_GoBack"/>
      <w:bookmarkEnd w:id="0"/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>ГЛОБАЛНИ  ПЛАН РАДА НАСТАВНИКА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>ПРОЈЕКТНА НАСТАВА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Наставник: 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Разред и одељење: 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ru-RU"/>
        </w:rPr>
        <w:t>ПРВИ разред, одељење _______</w:t>
      </w:r>
    </w:p>
    <w:p w:rsidR="00727072" w:rsidRPr="00727072" w:rsidRDefault="00727072" w:rsidP="0072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Недељни фонд: 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час</w:t>
      </w:r>
      <w:r w:rsidRPr="00727072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Годишњи фонд: 36 часова</w:t>
      </w:r>
    </w:p>
    <w:p w:rsidR="00727072" w:rsidRPr="00727072" w:rsidRDefault="00727072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  <w:lang w:val="sr-Cyrl-CS"/>
        </w:rPr>
      </w:pPr>
    </w:p>
    <w:tbl>
      <w:tblPr>
        <w:tblStyle w:val="TableGrid"/>
        <w:tblpPr w:leftFromText="180" w:rightFromText="180" w:vertAnchor="text" w:horzAnchor="page" w:tblpX="1050" w:tblpY="83"/>
        <w:tblW w:w="14232" w:type="dxa"/>
        <w:tblLook w:val="04A0"/>
      </w:tblPr>
      <w:tblGrid>
        <w:gridCol w:w="918"/>
        <w:gridCol w:w="1890"/>
        <w:gridCol w:w="6039"/>
        <w:gridCol w:w="484"/>
        <w:gridCol w:w="479"/>
        <w:gridCol w:w="484"/>
        <w:gridCol w:w="571"/>
        <w:gridCol w:w="475"/>
        <w:gridCol w:w="480"/>
        <w:gridCol w:w="480"/>
        <w:gridCol w:w="495"/>
        <w:gridCol w:w="485"/>
        <w:gridCol w:w="474"/>
        <w:gridCol w:w="478"/>
      </w:tblGrid>
      <w:tr w:rsidR="00727072" w:rsidRPr="00727072" w:rsidTr="0094547B">
        <w:trPr>
          <w:trHeight w:val="258"/>
        </w:trPr>
        <w:tc>
          <w:tcPr>
            <w:tcW w:w="918" w:type="dxa"/>
            <w:vMerge w:val="restart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Редни број </w:t>
            </w:r>
          </w:p>
        </w:tc>
        <w:tc>
          <w:tcPr>
            <w:tcW w:w="1890" w:type="dxa"/>
            <w:vMerge w:val="restart"/>
          </w:tcPr>
          <w:p w:rsidR="005C10EB" w:rsidRPr="0052458F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 xml:space="preserve">Назив пројекта </w:t>
            </w:r>
            <w:r w:rsidR="00475CD2">
              <w:rPr>
                <w:rFonts w:ascii="Georgia" w:hAnsi="Georgia"/>
                <w:sz w:val="20"/>
                <w:szCs w:val="20"/>
                <w:lang/>
              </w:rPr>
              <w:t>/</w:t>
            </w:r>
          </w:p>
          <w:p w:rsidR="005C10E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>трајање</w:t>
            </w:r>
          </w:p>
        </w:tc>
        <w:tc>
          <w:tcPr>
            <w:tcW w:w="6039" w:type="dxa"/>
            <w:vMerge w:val="restart"/>
          </w:tcPr>
          <w:p w:rsidR="00727072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Исходи</w:t>
            </w:r>
          </w:p>
          <w:p w:rsidR="005C10EB" w:rsidRPr="00727072" w:rsidRDefault="00475CD2" w:rsidP="00475CD2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У</w:t>
            </w:r>
            <w:r w:rsidR="00C37B25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чени</w:t>
            </w:r>
            <w:r w:rsidR="00C37B25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к</w:t>
            </w:r>
            <w:r w:rsidR="005C10EB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ће бити у стању да</w:t>
            </w:r>
            <w:r w:rsidR="00C37B25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:</w:t>
            </w:r>
          </w:p>
        </w:tc>
        <w:tc>
          <w:tcPr>
            <w:tcW w:w="5385" w:type="dxa"/>
            <w:gridSpan w:val="11"/>
          </w:tcPr>
          <w:p w:rsidR="005C10EB" w:rsidRPr="00727072" w:rsidRDefault="00727072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В</w:t>
            </w:r>
            <w:r w:rsidR="005C10EB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ременска артикулација</w:t>
            </w:r>
          </w:p>
        </w:tc>
      </w:tr>
      <w:tr w:rsidR="00727072" w:rsidRPr="00727072" w:rsidTr="0094547B">
        <w:trPr>
          <w:trHeight w:val="265"/>
        </w:trPr>
        <w:tc>
          <w:tcPr>
            <w:tcW w:w="918" w:type="dxa"/>
            <w:vMerge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39" w:type="dxa"/>
            <w:vMerge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IX</w:t>
            </w:r>
          </w:p>
        </w:tc>
        <w:tc>
          <w:tcPr>
            <w:tcW w:w="479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XI</w:t>
            </w:r>
          </w:p>
        </w:tc>
        <w:tc>
          <w:tcPr>
            <w:tcW w:w="571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XII</w:t>
            </w:r>
          </w:p>
        </w:tc>
        <w:tc>
          <w:tcPr>
            <w:tcW w:w="47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480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480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II</w:t>
            </w:r>
          </w:p>
        </w:tc>
        <w:tc>
          <w:tcPr>
            <w:tcW w:w="49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III</w:t>
            </w:r>
          </w:p>
        </w:tc>
        <w:tc>
          <w:tcPr>
            <w:tcW w:w="48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IV</w:t>
            </w:r>
          </w:p>
        </w:tc>
        <w:tc>
          <w:tcPr>
            <w:tcW w:w="47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478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VI</w:t>
            </w:r>
          </w:p>
        </w:tc>
      </w:tr>
      <w:tr w:rsidR="00727072" w:rsidRPr="00727072" w:rsidTr="0094547B">
        <w:trPr>
          <w:trHeight w:val="259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Слагалица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 xml:space="preserve"> 4 часа</w:t>
            </w:r>
          </w:p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Српски језик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учествује у вођеном и слободном разговору;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обликује усмену поруку служећи се одговарајућим речима;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7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усмено описује ствари из непосредног окружења;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Свет око нас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понаша</w:t>
            </w:r>
            <w:r w:rsidR="002A77A2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 се </w:t>
            </w: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 тако да уважава различитости својих вршњака и других људи;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сарађује са вршњацима у заједничким активностима; 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преведе једноставне појмове и информације у ликовни рад;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црта на различитим подлогама и форматима папира;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користи материјал и прибор у складу са инструкцијама;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2A77A2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сарађује и преузима различите улоге у групи</w:t>
            </w:r>
            <w:r w:rsidR="002A77A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.</w:t>
            </w:r>
          </w:p>
        </w:tc>
        <w:tc>
          <w:tcPr>
            <w:tcW w:w="48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79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259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>Кад год можеш</w:t>
            </w:r>
            <w:r w:rsidR="00475CD2">
              <w:rPr>
                <w:rFonts w:ascii="Georgia" w:hAnsi="Georgia"/>
                <w:sz w:val="20"/>
                <w:szCs w:val="20"/>
                <w:lang w:val="ru-RU"/>
              </w:rPr>
              <w:t>,</w:t>
            </w: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 xml:space="preserve"> рециклирај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 xml:space="preserve"> 4 часа</w:t>
            </w: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Српски језик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уме самостално</w:t>
            </w:r>
            <w:r w:rsidR="002A77A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 да</w:t>
            </w:r>
            <w:r w:rsidR="002A77A2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пронађ</w:t>
            </w:r>
            <w:r w:rsidR="002A77A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е</w:t>
            </w: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информације  експлицитно изнете у тексту;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активно слуша и разуме садржај књижевноуметничког текста;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Свет око нас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разликује природу од производа људског рада на примерима из непосредног окружења;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одлаже отпад на предвиђена места;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сарађује са вршњацима у заједничким активностима; 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679CE" w:rsidP="0094547B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ц</w:t>
            </w:r>
            <w:r w:rsidR="005C10EB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рта на различитим подлогама и форматима папира;</w:t>
            </w:r>
          </w:p>
          <w:p w:rsidR="005C10EB" w:rsidRPr="00727072" w:rsidRDefault="002A77A2" w:rsidP="0094547B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к</w:t>
            </w: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ористи </w:t>
            </w:r>
            <w:r w:rsidR="005C10EB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 xml:space="preserve">материјал и прибор у складу са </w:t>
            </w:r>
            <w:r w:rsidR="005C10EB"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lastRenderedPageBreak/>
              <w:t>инструкцијама;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2A77A2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доприноси промоцији акције и вреднује је</w:t>
            </w:r>
            <w:r w:rsidR="002A77A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.</w:t>
            </w:r>
          </w:p>
        </w:tc>
        <w:tc>
          <w:tcPr>
            <w:tcW w:w="48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8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5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4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727072">
            <w:pPr>
              <w:pStyle w:val="NoSpacing"/>
              <w:jc w:val="center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765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>Чист ваздух дубок удах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 xml:space="preserve"> 5 часова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Српски језик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3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усмено описује ствари из непосредног окружења;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3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спаја више реченица у краћу целину;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3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уме да самостално </w:t>
            </w:r>
            <w:r w:rsidR="002A77A2"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пронађ</w:t>
            </w:r>
            <w:r w:rsidR="002A77A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е</w:t>
            </w: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информације експлицитно изнете у тексту; 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Свет око нас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4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учествује у извођењу једноставних огледа којима испитује природне феномене;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4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сарађује са вршњацима у заједничким активностима; </w:t>
            </w:r>
          </w:p>
          <w:p w:rsidR="005C10EB" w:rsidRPr="00727072" w:rsidRDefault="002A77A2" w:rsidP="0094547B">
            <w:pPr>
              <w:pStyle w:val="NoSpacing"/>
              <w:numPr>
                <w:ilvl w:val="0"/>
                <w:numId w:val="14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повезуј</w:t>
            </w:r>
            <w: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е</w:t>
            </w:r>
            <w:r w:rsidR="005C10EB"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резултате учења и рада са уложеним трудом;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5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преобликује, сам или у сарадњи са другима, употребне предмете мењајући им намену;</w:t>
            </w:r>
          </w:p>
          <w:p w:rsidR="005C10EB" w:rsidRPr="00727072" w:rsidRDefault="005679CE" w:rsidP="0094547B">
            <w:pPr>
              <w:pStyle w:val="NoSpacing"/>
              <w:numPr>
                <w:ilvl w:val="0"/>
                <w:numId w:val="15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к</w:t>
            </w:r>
            <w:r w:rsidR="005C10EB"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ористи материјал и прибор у складу са инструкцијама;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сарађује и преузима различите улоге у групи;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6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са другим ученицима доприноси промоцији акције и вреднује је</w:t>
            </w:r>
            <w:r w:rsidR="002A77A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.</w:t>
            </w: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571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7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506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>Гозба за птице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/>
              </w:rPr>
              <w:t>трајање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>4 часа</w:t>
            </w: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Српски језик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7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пронађе информације експлицитно изнете у тексту</w:t>
            </w:r>
            <w:r w:rsidR="002A77A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;</w:t>
            </w:r>
          </w:p>
          <w:p w:rsidR="005C10EB" w:rsidRPr="00727072" w:rsidRDefault="002A77A2" w:rsidP="0094547B">
            <w:pPr>
              <w:pStyle w:val="NoSpacing"/>
              <w:numPr>
                <w:ilvl w:val="0"/>
                <w:numId w:val="17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2A77A2">
              <w:rPr>
                <w:rFonts w:ascii="Georgia" w:hAnsi="Georgia" w:cs="Helvetica"/>
                <w:sz w:val="20"/>
                <w:szCs w:val="20"/>
                <w:shd w:val="clear" w:color="auto" w:fill="FFFFFF"/>
                <w:lang w:val="ru-RU"/>
              </w:rPr>
              <w:t xml:space="preserve">чита гласно, </w:t>
            </w:r>
            <w:r w:rsidR="005C10EB"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правилно и са разумевањем;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7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спаја више реченица у краћу целину;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8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преведе једноставне појмове и информације у ликовни рад;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8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преобликује, сам или у сарадњи са другима, употребне предмете мењајући им намену;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8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користи материјал и прибор у складу са инструкцијама;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Свет око нас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9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идентификује биљке и животиње из непосредног окружења на основу њиховог спољашњег изгледа;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19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понаша </w:t>
            </w:r>
            <w:r w:rsidR="008045CF"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се </w:t>
            </w: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тако да не угрожава биљке и животиње  у непосредном окружењу</w:t>
            </w:r>
            <w:r w:rsidR="008045CF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lastRenderedPageBreak/>
              <w:t>сарађује и преузима различите улоге у групи</w:t>
            </w:r>
            <w:r w:rsidR="008045CF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.</w:t>
            </w: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8741A5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  <w:lang w:val="ru-RU"/>
              </w:rPr>
              <w:t>х</w:t>
            </w:r>
          </w:p>
        </w:tc>
        <w:tc>
          <w:tcPr>
            <w:tcW w:w="475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80" w:type="dxa"/>
          </w:tcPr>
          <w:p w:rsidR="005C10EB" w:rsidRPr="008741A5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518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Фибоначијеви кругови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 xml:space="preserve"> 3 часа</w:t>
            </w: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Математика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уочи правило и одреди следећи члан започетог низа;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именује геометријска тела и фигуре;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групише предмете и бића са заједничким својством;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1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преведе  једноставне појмове и информације у ликовни рад;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1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црта на различитим подлогама и форматима папира;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1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користи материјал и прибор у складу са инструкцијама;</w:t>
            </w:r>
          </w:p>
          <w:p w:rsidR="005C10EB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8045CF" w:rsidRPr="00727072" w:rsidRDefault="008045CF" w:rsidP="0052458F">
            <w:pPr>
              <w:pStyle w:val="NoSpacing"/>
              <w:numPr>
                <w:ilvl w:val="0"/>
                <w:numId w:val="31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сарађује и преузима различите улоге у групи.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</w:p>
          <w:p w:rsidR="005C10EB" w:rsidRPr="00727072" w:rsidRDefault="005C10EB" w:rsidP="008045CF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8741A5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х</w:t>
            </w:r>
          </w:p>
        </w:tc>
        <w:tc>
          <w:tcPr>
            <w:tcW w:w="480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9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506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>Моја улица носи име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lang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/>
              </w:rPr>
              <w:t xml:space="preserve"> 3 часа</w:t>
            </w: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Српски језик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2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пронађе информације експлицитно изнете у тексту.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2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правилно употреби велико слово;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2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примењује основна правописна правила;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3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преведе једноставне појмове и информације у ликовни рад;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3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користи материјал и прибор у складу са инструкцијама;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3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црта на различитим подлогама и форматима папира;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4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сарађује и преузима различите улоге у групи</w:t>
            </w:r>
            <w:r w:rsidR="00C6604C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.</w:t>
            </w: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8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506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1890" w:type="dxa"/>
          </w:tcPr>
          <w:p w:rsidR="005C10EB" w:rsidRPr="0052458F" w:rsidRDefault="005C10EB" w:rsidP="0094547B">
            <w:pPr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 xml:space="preserve">Омнибус </w:t>
            </w:r>
            <w:r w:rsidR="00C6604C"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Pr="0052458F">
              <w:rPr>
                <w:rFonts w:ascii="Georgia" w:hAnsi="Georgia"/>
                <w:i/>
                <w:sz w:val="20"/>
                <w:szCs w:val="20"/>
                <w:lang w:val="ru-RU"/>
              </w:rPr>
              <w:t>Басне у позоришту сенки</w:t>
            </w: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 w:val="ru-RU"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 w:val="ru-RU"/>
              </w:rPr>
              <w:t xml:space="preserve"> 4 часа</w:t>
            </w: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/>
              </w:rPr>
              <w:t xml:space="preserve">Српски језик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4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 xml:space="preserve">препозна басну и разуме њено значење;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4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учествује у сценском извођењу текста;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4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 xml:space="preserve">напамет говори краће књижевне текстове; </w:t>
            </w:r>
          </w:p>
          <w:p w:rsidR="005C10EB" w:rsidRPr="00727072" w:rsidRDefault="005C10EB" w:rsidP="0094547B">
            <w:pPr>
              <w:pStyle w:val="NoSpacing"/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5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преведе једноставне појмове и информације у ликовни рад;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5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црта на различитим подлогама и форматима папира;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5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5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 xml:space="preserve">користи материјал и прибор у складу са </w:t>
            </w: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lastRenderedPageBreak/>
              <w:t>инструкцијама;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Музичка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6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изабере према литерарном садржају одговарајући музички садржај;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6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  <w:t>учествује у школским приредбама и манифестацијама;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7"/>
              </w:numPr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 w:val="ru-RU"/>
              </w:rPr>
            </w:pPr>
            <w:r w:rsidRPr="00727072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/>
              </w:rPr>
              <w:t>сарађује и преузима различите улоге у групи</w:t>
            </w:r>
            <w:r w:rsidR="00E3431D">
              <w:rPr>
                <w:rFonts w:ascii="Georgia" w:eastAsia="Times New Roman" w:hAnsi="Georgia" w:cs="Helvetica"/>
                <w:sz w:val="20"/>
                <w:szCs w:val="20"/>
                <w:shd w:val="clear" w:color="auto" w:fill="FFFFFF"/>
                <w:lang/>
              </w:rPr>
              <w:t>.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5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7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8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</w:tr>
      <w:tr w:rsidR="00727072" w:rsidRPr="00727072" w:rsidTr="0094547B">
        <w:trPr>
          <w:trHeight w:val="1037"/>
        </w:trPr>
        <w:tc>
          <w:tcPr>
            <w:tcW w:w="918" w:type="dxa"/>
          </w:tcPr>
          <w:p w:rsidR="005C10EB" w:rsidRPr="00727072" w:rsidRDefault="005C10EB" w:rsidP="0094547B">
            <w:pPr>
              <w:rPr>
                <w:rFonts w:ascii="Georgia" w:hAnsi="Georgia"/>
                <w:sz w:val="20"/>
                <w:szCs w:val="20"/>
              </w:rPr>
            </w:pPr>
            <w:r w:rsidRPr="00727072">
              <w:rPr>
                <w:rFonts w:ascii="Georgia" w:hAnsi="Georgia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90" w:type="dxa"/>
          </w:tcPr>
          <w:p w:rsidR="005C10EB" w:rsidRPr="00727072" w:rsidRDefault="005C10EB" w:rsidP="0094547B">
            <w:p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Јесте ли за шољу чаја?</w:t>
            </w:r>
          </w:p>
          <w:p w:rsidR="0094547B" w:rsidRPr="00727072" w:rsidRDefault="0094547B" w:rsidP="0094547B">
            <w:p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</w:p>
          <w:p w:rsidR="0094547B" w:rsidRPr="00727072" w:rsidRDefault="0094547B" w:rsidP="0094547B">
            <w:pPr>
              <w:rPr>
                <w:rFonts w:ascii="Georgia" w:hAnsi="Georgia"/>
                <w:sz w:val="20"/>
                <w:szCs w:val="20"/>
                <w:lang w:val="ru-RU"/>
              </w:rPr>
            </w:pPr>
            <w:r w:rsidRPr="00727072">
              <w:rPr>
                <w:rFonts w:ascii="Georgia" w:hAnsi="Georgia"/>
                <w:sz w:val="20"/>
                <w:szCs w:val="20"/>
                <w:lang w:val="ru-RU"/>
              </w:rPr>
              <w:t xml:space="preserve">трајање </w:t>
            </w:r>
          </w:p>
          <w:p w:rsidR="0094547B" w:rsidRPr="00727072" w:rsidRDefault="00475CD2" w:rsidP="0094547B">
            <w:pPr>
              <w:rPr>
                <w:rFonts w:ascii="Georgia" w:hAnsi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–</w:t>
            </w:r>
            <w:r w:rsidR="0094547B" w:rsidRPr="00727072">
              <w:rPr>
                <w:rFonts w:ascii="Georgia" w:hAnsi="Georgia"/>
                <w:sz w:val="20"/>
                <w:szCs w:val="20"/>
                <w:lang w:val="ru-RU"/>
              </w:rPr>
              <w:t xml:space="preserve"> 8 часова</w:t>
            </w:r>
          </w:p>
        </w:tc>
        <w:tc>
          <w:tcPr>
            <w:tcW w:w="603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Српски језик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7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самостално пронађ</w:t>
            </w:r>
            <w:r w:rsidR="00E3431D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е</w:t>
            </w: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информације  експлицитно изнете у тексту; 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7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обликуј</w:t>
            </w:r>
            <w:r w:rsidR="00E3431D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е</w:t>
            </w: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усмену поруку служећи се одговарајућим речима;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Свет око нас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8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идентификуј</w:t>
            </w:r>
            <w:r w:rsidR="00E3431D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е</w:t>
            </w: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биљке из непосредног окружења на основу њиховог изгледа;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8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понаша</w:t>
            </w:r>
            <w:r w:rsidR="00E3431D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се</w:t>
            </w: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 xml:space="preserve"> тако да не угрожавају биљке у непосредном окружењу, не чупа биљке из корена;</w:t>
            </w:r>
          </w:p>
          <w:p w:rsidR="005C10EB" w:rsidRPr="00727072" w:rsidRDefault="00E3431D" w:rsidP="0094547B">
            <w:pPr>
              <w:pStyle w:val="NoSpacing"/>
              <w:numPr>
                <w:ilvl w:val="0"/>
                <w:numId w:val="28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повезуј</w:t>
            </w:r>
            <w: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е</w:t>
            </w:r>
            <w:r w:rsidR="005C10EB"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резултате учења и рада са уложеним трудом</w:t>
            </w:r>
            <w: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: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Ликовна култура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9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црта на различитим подлогама и форматима папира;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29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користи материјал и прибор у складу са инструкцијама;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Математика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3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разликује новчане апоене до 100 динара и упоређује их;</w:t>
            </w:r>
          </w:p>
          <w:p w:rsidR="005C10EB" w:rsidRPr="00727072" w:rsidRDefault="005C10EB" w:rsidP="0094547B">
            <w:pPr>
              <w:pStyle w:val="NoSpacing"/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Грађанско васпитање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3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сарађује и преузима различите улоге у групи;</w:t>
            </w:r>
          </w:p>
          <w:p w:rsidR="005C10EB" w:rsidRPr="00727072" w:rsidRDefault="005C10EB" w:rsidP="0094547B">
            <w:pPr>
              <w:pStyle w:val="NoSpacing"/>
              <w:numPr>
                <w:ilvl w:val="0"/>
                <w:numId w:val="30"/>
              </w:numPr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доприноси промоцији акције и вреднује је</w:t>
            </w:r>
            <w:r w:rsidR="00E3431D">
              <w:rPr>
                <w:rFonts w:ascii="Georgia" w:hAnsi="Georgia" w:cs="Helvetica"/>
                <w:sz w:val="20"/>
                <w:szCs w:val="20"/>
                <w:shd w:val="clear" w:color="auto" w:fill="FFFFFF"/>
                <w:lang/>
              </w:rPr>
              <w:t>.</w:t>
            </w: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9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4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571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7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0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95" w:type="dxa"/>
          </w:tcPr>
          <w:p w:rsidR="005C10EB" w:rsidRPr="00727072" w:rsidRDefault="005C10E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</w:tc>
        <w:tc>
          <w:tcPr>
            <w:tcW w:w="485" w:type="dxa"/>
          </w:tcPr>
          <w:p w:rsidR="005C10EB" w:rsidRPr="00727072" w:rsidRDefault="008741A5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х</w:t>
            </w:r>
          </w:p>
        </w:tc>
        <w:tc>
          <w:tcPr>
            <w:tcW w:w="474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478" w:type="dxa"/>
          </w:tcPr>
          <w:p w:rsidR="005C10EB" w:rsidRPr="00727072" w:rsidRDefault="0094547B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</w:rPr>
              <w:t>x</w:t>
            </w:r>
          </w:p>
        </w:tc>
      </w:tr>
      <w:tr w:rsidR="00727072" w:rsidRPr="00727072" w:rsidTr="0004355B">
        <w:trPr>
          <w:trHeight w:val="593"/>
        </w:trPr>
        <w:tc>
          <w:tcPr>
            <w:tcW w:w="14232" w:type="dxa"/>
            <w:gridSpan w:val="14"/>
          </w:tcPr>
          <w:p w:rsidR="002D39C2" w:rsidRPr="00727072" w:rsidRDefault="002D39C2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</w:p>
          <w:p w:rsidR="0094547B" w:rsidRPr="00727072" w:rsidRDefault="002D39C2" w:rsidP="0094547B">
            <w:pPr>
              <w:pStyle w:val="NoSpacing"/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</w:pPr>
            <w:r w:rsidRPr="00727072">
              <w:rPr>
                <w:rFonts w:ascii="Georgia" w:hAnsi="Georgia"/>
                <w:sz w:val="20"/>
                <w:szCs w:val="20"/>
                <w:shd w:val="clear" w:color="auto" w:fill="FFFFFF"/>
                <w:lang/>
              </w:rPr>
              <w:t>Укупно 36 часова</w:t>
            </w:r>
          </w:p>
        </w:tc>
      </w:tr>
    </w:tbl>
    <w:p w:rsidR="006A583B" w:rsidRPr="00727072" w:rsidRDefault="006A583B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  <w:lang/>
        </w:rPr>
      </w:pPr>
    </w:p>
    <w:p w:rsidR="006A583B" w:rsidRPr="00727072" w:rsidRDefault="006A583B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  <w:lang/>
        </w:rPr>
      </w:pPr>
    </w:p>
    <w:p w:rsidR="00E8604E" w:rsidRPr="00727072" w:rsidRDefault="00E8604E" w:rsidP="00C73EA5">
      <w:pPr>
        <w:pStyle w:val="NoSpacing"/>
        <w:rPr>
          <w:rFonts w:ascii="Georgia" w:hAnsi="Georgia"/>
          <w:sz w:val="20"/>
          <w:szCs w:val="20"/>
          <w:shd w:val="clear" w:color="auto" w:fill="FFFFFF"/>
          <w:lang/>
        </w:rPr>
      </w:pPr>
    </w:p>
    <w:sectPr w:rsidR="00E8604E" w:rsidRPr="00727072" w:rsidSect="00E86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931"/>
    <w:multiLevelType w:val="hybridMultilevel"/>
    <w:tmpl w:val="B2A2A2FC"/>
    <w:lvl w:ilvl="0" w:tplc="2D54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00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2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A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6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C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5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6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0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D43616"/>
    <w:multiLevelType w:val="hybridMultilevel"/>
    <w:tmpl w:val="746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7991"/>
    <w:multiLevelType w:val="hybridMultilevel"/>
    <w:tmpl w:val="237A5B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8C5"/>
    <w:multiLevelType w:val="hybridMultilevel"/>
    <w:tmpl w:val="6EF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E6D89"/>
    <w:multiLevelType w:val="hybridMultilevel"/>
    <w:tmpl w:val="E7F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6426"/>
    <w:multiLevelType w:val="hybridMultilevel"/>
    <w:tmpl w:val="9F6C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9DC"/>
    <w:multiLevelType w:val="hybridMultilevel"/>
    <w:tmpl w:val="842C2914"/>
    <w:lvl w:ilvl="0" w:tplc="347CF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2D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A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68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8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18006E"/>
    <w:multiLevelType w:val="hybridMultilevel"/>
    <w:tmpl w:val="55F4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027ED"/>
    <w:multiLevelType w:val="hybridMultilevel"/>
    <w:tmpl w:val="BE48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4243"/>
    <w:multiLevelType w:val="hybridMultilevel"/>
    <w:tmpl w:val="9106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05743"/>
    <w:multiLevelType w:val="hybridMultilevel"/>
    <w:tmpl w:val="D7A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340BD"/>
    <w:multiLevelType w:val="hybridMultilevel"/>
    <w:tmpl w:val="079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15D06"/>
    <w:multiLevelType w:val="hybridMultilevel"/>
    <w:tmpl w:val="D58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2A3E"/>
    <w:multiLevelType w:val="multilevel"/>
    <w:tmpl w:val="6DE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748F2"/>
    <w:multiLevelType w:val="hybridMultilevel"/>
    <w:tmpl w:val="556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30B03"/>
    <w:multiLevelType w:val="hybridMultilevel"/>
    <w:tmpl w:val="2F0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F2276"/>
    <w:multiLevelType w:val="hybridMultilevel"/>
    <w:tmpl w:val="8D24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43B09"/>
    <w:multiLevelType w:val="hybridMultilevel"/>
    <w:tmpl w:val="322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0A38"/>
    <w:multiLevelType w:val="hybridMultilevel"/>
    <w:tmpl w:val="6C68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06C0"/>
    <w:multiLevelType w:val="hybridMultilevel"/>
    <w:tmpl w:val="514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478FE"/>
    <w:multiLevelType w:val="multilevel"/>
    <w:tmpl w:val="ECC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257FA"/>
    <w:multiLevelType w:val="hybridMultilevel"/>
    <w:tmpl w:val="F362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F2D41"/>
    <w:multiLevelType w:val="hybridMultilevel"/>
    <w:tmpl w:val="853C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F34F1"/>
    <w:multiLevelType w:val="hybridMultilevel"/>
    <w:tmpl w:val="6DE43E20"/>
    <w:lvl w:ilvl="0" w:tplc="B51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E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C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C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7F2C65"/>
    <w:multiLevelType w:val="hybridMultilevel"/>
    <w:tmpl w:val="528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96C0F"/>
    <w:multiLevelType w:val="hybridMultilevel"/>
    <w:tmpl w:val="BA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1095"/>
    <w:multiLevelType w:val="hybridMultilevel"/>
    <w:tmpl w:val="B0D6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C30AC"/>
    <w:multiLevelType w:val="hybridMultilevel"/>
    <w:tmpl w:val="85D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E1E0B"/>
    <w:multiLevelType w:val="hybridMultilevel"/>
    <w:tmpl w:val="73D67676"/>
    <w:lvl w:ilvl="0" w:tplc="0F92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A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A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2D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E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E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EB067A"/>
    <w:multiLevelType w:val="hybridMultilevel"/>
    <w:tmpl w:val="0E8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44EC4"/>
    <w:multiLevelType w:val="hybridMultilevel"/>
    <w:tmpl w:val="058C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3"/>
  </w:num>
  <w:num w:numId="4">
    <w:abstractNumId w:val="0"/>
  </w:num>
  <w:num w:numId="5">
    <w:abstractNumId w:val="6"/>
  </w:num>
  <w:num w:numId="6">
    <w:abstractNumId w:val="28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8"/>
  </w:num>
  <w:num w:numId="13">
    <w:abstractNumId w:val="24"/>
  </w:num>
  <w:num w:numId="14">
    <w:abstractNumId w:val="16"/>
  </w:num>
  <w:num w:numId="15">
    <w:abstractNumId w:val="26"/>
  </w:num>
  <w:num w:numId="16">
    <w:abstractNumId w:val="7"/>
  </w:num>
  <w:num w:numId="17">
    <w:abstractNumId w:val="10"/>
  </w:num>
  <w:num w:numId="18">
    <w:abstractNumId w:val="15"/>
  </w:num>
  <w:num w:numId="19">
    <w:abstractNumId w:val="30"/>
  </w:num>
  <w:num w:numId="20">
    <w:abstractNumId w:val="27"/>
  </w:num>
  <w:num w:numId="21">
    <w:abstractNumId w:val="25"/>
  </w:num>
  <w:num w:numId="22">
    <w:abstractNumId w:val="8"/>
  </w:num>
  <w:num w:numId="23">
    <w:abstractNumId w:val="19"/>
  </w:num>
  <w:num w:numId="24">
    <w:abstractNumId w:val="3"/>
  </w:num>
  <w:num w:numId="25">
    <w:abstractNumId w:val="21"/>
  </w:num>
  <w:num w:numId="26">
    <w:abstractNumId w:val="4"/>
  </w:num>
  <w:num w:numId="27">
    <w:abstractNumId w:val="29"/>
  </w:num>
  <w:num w:numId="28">
    <w:abstractNumId w:val="22"/>
  </w:num>
  <w:num w:numId="29">
    <w:abstractNumId w:val="14"/>
  </w:num>
  <w:num w:numId="30">
    <w:abstractNumId w:val="1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hyphenationZone w:val="425"/>
  <w:characterSpacingControl w:val="doNotCompress"/>
  <w:compat/>
  <w:rsids>
    <w:rsidRoot w:val="003F35C6"/>
    <w:rsid w:val="000928F0"/>
    <w:rsid w:val="002A77A2"/>
    <w:rsid w:val="002D39C2"/>
    <w:rsid w:val="002D504A"/>
    <w:rsid w:val="002E1FE7"/>
    <w:rsid w:val="00332E8D"/>
    <w:rsid w:val="00363711"/>
    <w:rsid w:val="003F35C6"/>
    <w:rsid w:val="00475CD2"/>
    <w:rsid w:val="0052410D"/>
    <w:rsid w:val="0052458F"/>
    <w:rsid w:val="005679CE"/>
    <w:rsid w:val="005C10EB"/>
    <w:rsid w:val="00617186"/>
    <w:rsid w:val="006A583B"/>
    <w:rsid w:val="00727072"/>
    <w:rsid w:val="007A3B45"/>
    <w:rsid w:val="007B15EE"/>
    <w:rsid w:val="007D3C08"/>
    <w:rsid w:val="007D4A32"/>
    <w:rsid w:val="008045CF"/>
    <w:rsid w:val="00844265"/>
    <w:rsid w:val="008741A5"/>
    <w:rsid w:val="008B4AC2"/>
    <w:rsid w:val="00923679"/>
    <w:rsid w:val="0094547B"/>
    <w:rsid w:val="009C0CBB"/>
    <w:rsid w:val="009D5B1F"/>
    <w:rsid w:val="00A32861"/>
    <w:rsid w:val="00A35E2D"/>
    <w:rsid w:val="00A47496"/>
    <w:rsid w:val="00A56BC7"/>
    <w:rsid w:val="00AD6399"/>
    <w:rsid w:val="00B10F32"/>
    <w:rsid w:val="00B62E38"/>
    <w:rsid w:val="00B73798"/>
    <w:rsid w:val="00C37B25"/>
    <w:rsid w:val="00C47E63"/>
    <w:rsid w:val="00C54FF9"/>
    <w:rsid w:val="00C6604C"/>
    <w:rsid w:val="00C73EA5"/>
    <w:rsid w:val="00D0239D"/>
    <w:rsid w:val="00D64013"/>
    <w:rsid w:val="00D71062"/>
    <w:rsid w:val="00DA2B37"/>
    <w:rsid w:val="00DB4A54"/>
    <w:rsid w:val="00DD451C"/>
    <w:rsid w:val="00E00B4B"/>
    <w:rsid w:val="00E3431D"/>
    <w:rsid w:val="00E560C8"/>
    <w:rsid w:val="00E8604E"/>
    <w:rsid w:val="00E9531E"/>
    <w:rsid w:val="00EB7EAE"/>
    <w:rsid w:val="00F865FF"/>
    <w:rsid w:val="00FE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7EAE"/>
    <w:rPr>
      <w:i/>
      <w:iCs/>
    </w:rPr>
  </w:style>
  <w:style w:type="paragraph" w:styleId="NormalWeb">
    <w:name w:val="Normal (Web)"/>
    <w:basedOn w:val="Normal"/>
    <w:uiPriority w:val="99"/>
    <w:unhideWhenUsed/>
    <w:rsid w:val="00A4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">
    <w:name w:val="graf"/>
    <w:basedOn w:val="Normal"/>
    <w:rsid w:val="0009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28F0"/>
    <w:rPr>
      <w:color w:val="0000FF"/>
      <w:u w:val="single"/>
    </w:rPr>
  </w:style>
  <w:style w:type="table" w:styleId="TableGrid">
    <w:name w:val="Table Grid"/>
    <w:basedOn w:val="TableNormal"/>
    <w:uiPriority w:val="59"/>
    <w:rsid w:val="00B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0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075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09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648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544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064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928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62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92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27">
          <w:marLeft w:val="10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24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186">
          <w:marLeft w:val="0"/>
          <w:marRight w:val="0"/>
          <w:marTop w:val="38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Stojkovic</dc:creator>
  <cp:lastModifiedBy>Prodaja1</cp:lastModifiedBy>
  <cp:revision>2</cp:revision>
  <dcterms:created xsi:type="dcterms:W3CDTF">2018-08-20T12:04:00Z</dcterms:created>
  <dcterms:modified xsi:type="dcterms:W3CDTF">2018-08-20T12:04:00Z</dcterms:modified>
</cp:coreProperties>
</file>